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r>
        <w:rPr>
          <w:color w:val="6689CC"/>
        </w:rPr>
        <w:t>Λεωφ.</w:t>
      </w:r>
      <w:r>
        <w:rPr>
          <w:color w:val="6689CC"/>
          <w:spacing w:val="13"/>
        </w:rPr>
        <w:t xml:space="preserve"> </w:t>
      </w:r>
      <w:r>
        <w:rPr>
          <w:color w:val="6689CC"/>
        </w:rPr>
        <w:t>Ολυμπιονίκου</w:t>
      </w:r>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r>
        <w:rPr>
          <w:color w:val="6689CC"/>
          <w:w w:val="105"/>
        </w:rPr>
        <w:t>Τηλ.:</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r>
        <w:rPr>
          <w:color w:val="6689CC"/>
          <w:spacing w:val="-1"/>
          <w:w w:val="105"/>
        </w:rPr>
        <w:t>Εmail:</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Αναρτητέο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184B241F"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Pr>
          <w:rFonts w:asciiTheme="minorHAnsi" w:hAnsiTheme="minorHAnsi"/>
        </w:rPr>
        <w:t xml:space="preserve"> </w:t>
      </w:r>
      <w:r w:rsidR="009D105E">
        <w:rPr>
          <w:rFonts w:asciiTheme="minorHAnsi" w:hAnsiTheme="minorHAnsi"/>
        </w:rPr>
        <w:t>30</w:t>
      </w:r>
      <w:r w:rsidR="003F0F84">
        <w:rPr>
          <w:rFonts w:asciiTheme="minorHAnsi" w:hAnsiTheme="minorHAnsi"/>
        </w:rPr>
        <w:t>-</w:t>
      </w:r>
      <w:r w:rsidR="009D105E">
        <w:rPr>
          <w:rFonts w:asciiTheme="minorHAnsi" w:hAnsiTheme="minorHAnsi"/>
        </w:rPr>
        <w:t>9</w:t>
      </w:r>
      <w:r w:rsidR="003F0F84">
        <w:rPr>
          <w:rFonts w:asciiTheme="minorHAnsi" w:hAnsiTheme="minorHAnsi"/>
        </w:rPr>
        <w:t>-2025</w:t>
      </w:r>
    </w:p>
    <w:p w14:paraId="5066FC60" w14:textId="1A0489F5" w:rsidR="00DC7095" w:rsidRPr="002754C0" w:rsidRDefault="00DC7095" w:rsidP="00DC7095">
      <w:pPr>
        <w:ind w:left="1134" w:right="1133"/>
        <w:rPr>
          <w:rFonts w:asciiTheme="minorHAnsi" w:hAnsiTheme="minorHAnsi"/>
        </w:rPr>
      </w:pPr>
      <w:r w:rsidRPr="0008287A">
        <w:rPr>
          <w:rFonts w:asciiTheme="minorHAnsi" w:hAnsiTheme="minorHAnsi"/>
          <w:b/>
        </w:rPr>
        <w:t>ΤΗΛ : 210-6834569</w:t>
      </w:r>
      <w:r w:rsidRPr="0008287A">
        <w:rPr>
          <w:rFonts w:asciiTheme="minorHAnsi" w:hAnsiTheme="minorHAnsi"/>
        </w:rPr>
        <w:t xml:space="preserve">       </w:t>
      </w:r>
      <w:r>
        <w:rPr>
          <w:rFonts w:asciiTheme="minorHAnsi" w:hAnsiTheme="minorHAnsi"/>
        </w:rPr>
        <w:t xml:space="preserve">                                                          </w:t>
      </w:r>
      <w:r w:rsidRPr="0008287A">
        <w:rPr>
          <w:rFonts w:asciiTheme="minorHAnsi" w:hAnsiTheme="minorHAnsi"/>
        </w:rPr>
        <w:t>Αριθμ.Πρωτ.:</w:t>
      </w:r>
      <w:r w:rsidR="009D105E">
        <w:rPr>
          <w:rFonts w:asciiTheme="minorHAnsi" w:hAnsiTheme="minorHAnsi"/>
        </w:rPr>
        <w:t>706</w:t>
      </w:r>
      <w:r w:rsidR="00D527CE">
        <w:rPr>
          <w:rFonts w:asciiTheme="minorHAnsi" w:hAnsiTheme="minorHAnsi"/>
        </w:rPr>
        <w:t>/</w:t>
      </w:r>
      <w:r w:rsidR="003B7F14">
        <w:rPr>
          <w:rFonts w:asciiTheme="minorHAnsi" w:hAnsiTheme="minorHAnsi"/>
        </w:rPr>
        <w:t>2</w:t>
      </w:r>
      <w:r w:rsidR="009D105E">
        <w:rPr>
          <w:rFonts w:asciiTheme="minorHAnsi" w:hAnsiTheme="minorHAnsi"/>
        </w:rPr>
        <w:t>8758</w:t>
      </w:r>
    </w:p>
    <w:p w14:paraId="19ECBDDA" w14:textId="77777777" w:rsidR="00DC7095" w:rsidRPr="0008287A" w:rsidRDefault="00DC7095" w:rsidP="00DC7095">
      <w:pPr>
        <w:ind w:left="1134" w:right="1133"/>
      </w:pPr>
      <w:r w:rsidRPr="00101C26">
        <w:t xml:space="preserve">                                                                               </w:t>
      </w:r>
      <w:r>
        <w:t xml:space="preserve">      </w:t>
      </w:r>
      <w:r w:rsidRPr="00101C26">
        <w:t xml:space="preserve"> </w:t>
      </w:r>
    </w:p>
    <w:p w14:paraId="2A3C18E8" w14:textId="1B828D9A" w:rsidR="00DC7095" w:rsidRPr="00D517BD" w:rsidRDefault="00DC7095" w:rsidP="009D105E">
      <w:pPr>
        <w:ind w:left="709" w:right="1133"/>
        <w:jc w:val="both"/>
        <w:rPr>
          <w:rFonts w:asciiTheme="minorHAnsi" w:hAnsiTheme="minorHAnsi" w:cstheme="minorHAnsi"/>
          <w:b/>
          <w:bCs/>
        </w:rPr>
      </w:pPr>
      <w:r>
        <w:rPr>
          <w:rFonts w:asciiTheme="minorHAnsi" w:hAnsiTheme="minorHAnsi"/>
        </w:rPr>
        <w:t xml:space="preserve">        </w:t>
      </w:r>
      <w:r w:rsidRPr="0008287A">
        <w:rPr>
          <w:rFonts w:asciiTheme="minorHAnsi" w:hAnsiTheme="minorHAnsi"/>
        </w:rPr>
        <w:t xml:space="preserve">ΠΡΟΣ: </w:t>
      </w:r>
      <w:r w:rsidR="00793308" w:rsidRPr="00793308">
        <w:t xml:space="preserve"> </w:t>
      </w:r>
      <w:r w:rsidR="009D105E">
        <w:t xml:space="preserve">Όλους τους ενδιαφερόμενους </w:t>
      </w:r>
    </w:p>
    <w:p w14:paraId="7F47BD3F" w14:textId="537502BE" w:rsidR="00F87C3A" w:rsidRDefault="00DC7095" w:rsidP="00F87C3A">
      <w:pPr>
        <w:ind w:right="1133"/>
        <w:rPr>
          <w:rFonts w:asciiTheme="minorHAnsi" w:hAnsiTheme="minorHAnsi"/>
          <w:b/>
          <w:u w:val="single"/>
        </w:rPr>
      </w:pPr>
      <w:r>
        <w:rPr>
          <w:rFonts w:asciiTheme="minorHAnsi" w:hAnsiTheme="minorHAnsi"/>
        </w:rPr>
        <w:tab/>
      </w:r>
    </w:p>
    <w:p w14:paraId="68ABD098" w14:textId="25383388" w:rsidR="00DC7095" w:rsidRPr="00DC7095" w:rsidRDefault="00DC7095" w:rsidP="00F0718A">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CD5546">
        <w:rPr>
          <w:rFonts w:asciiTheme="minorHAnsi" w:hAnsiTheme="minorHAnsi" w:cstheme="minorHAnsi"/>
          <w:b/>
          <w:bCs/>
        </w:rPr>
        <w:t>τ</w:t>
      </w:r>
      <w:r w:rsidR="001140CB">
        <w:rPr>
          <w:rFonts w:asciiTheme="minorHAnsi" w:hAnsiTheme="minorHAnsi" w:cstheme="minorHAnsi"/>
          <w:b/>
          <w:bCs/>
        </w:rPr>
        <w:t>ην</w:t>
      </w:r>
      <w:r w:rsidR="00A508CB" w:rsidRPr="00A508CB">
        <w:rPr>
          <w:rFonts w:asciiTheme="minorHAnsi" w:hAnsiTheme="minorHAnsi" w:cstheme="minorHAnsi"/>
          <w:b/>
          <w:bCs/>
        </w:rPr>
        <w:t xml:space="preserve"> </w:t>
      </w:r>
      <w:bookmarkStart w:id="7" w:name="_Hlk206403198"/>
      <w:bookmarkStart w:id="8" w:name="_Hlk202784045"/>
      <w:r w:rsidR="004C5119">
        <w:rPr>
          <w:rFonts w:asciiTheme="minorHAnsi" w:hAnsiTheme="minorHAnsi" w:cstheme="minorHAnsi"/>
          <w:b/>
          <w:bCs/>
        </w:rPr>
        <w:t xml:space="preserve">προμήθεια </w:t>
      </w:r>
      <w:r w:rsidR="00A10283">
        <w:rPr>
          <w:rFonts w:asciiTheme="minorHAnsi" w:hAnsiTheme="minorHAnsi" w:cstheme="minorHAnsi"/>
        </w:rPr>
        <w:t xml:space="preserve"> </w:t>
      </w:r>
      <w:r w:rsidR="00FC7E0F">
        <w:rPr>
          <w:rFonts w:asciiTheme="minorHAnsi" w:hAnsiTheme="minorHAnsi" w:cstheme="minorHAnsi"/>
        </w:rPr>
        <w:t xml:space="preserve">συσκευών αυτόματης απολύμανσης και </w:t>
      </w:r>
      <w:r w:rsidR="008F0E24">
        <w:rPr>
          <w:rFonts w:asciiTheme="minorHAnsi" w:hAnsiTheme="minorHAnsi" w:cstheme="minorHAnsi"/>
        </w:rPr>
        <w:t xml:space="preserve">αρωματικών </w:t>
      </w:r>
      <w:r w:rsidR="003B7F14">
        <w:rPr>
          <w:rFonts w:asciiTheme="minorHAnsi" w:hAnsiTheme="minorHAnsi" w:cstheme="minorHAnsi"/>
        </w:rPr>
        <w:t xml:space="preserve"> για την κάλυψη αναγκών  των </w:t>
      </w:r>
      <w:r w:rsidR="009D105E">
        <w:rPr>
          <w:rFonts w:asciiTheme="minorHAnsi" w:hAnsiTheme="minorHAnsi" w:cstheme="minorHAnsi"/>
        </w:rPr>
        <w:t xml:space="preserve"> αθλητικών εγκαταστάσεων Παιανίας</w:t>
      </w:r>
      <w:r w:rsidR="00B02227">
        <w:rPr>
          <w:rFonts w:asciiTheme="minorHAnsi" w:hAnsiTheme="minorHAnsi" w:cstheme="minorHAnsi"/>
        </w:rPr>
        <w:t xml:space="preserve"> για 12 μήνες </w:t>
      </w:r>
      <w:r w:rsidR="009D105E">
        <w:rPr>
          <w:rFonts w:asciiTheme="minorHAnsi" w:hAnsiTheme="minorHAnsi" w:cstheme="minorHAnsi"/>
        </w:rPr>
        <w:t xml:space="preserve"> </w:t>
      </w:r>
      <w:bookmarkEnd w:id="7"/>
      <w:bookmarkEnd w:id="8"/>
      <w:r w:rsidR="00A508CB" w:rsidRPr="00A508CB">
        <w:rPr>
          <w:rFonts w:asciiTheme="minorHAnsi" w:hAnsiTheme="minorHAnsi" w:cstheme="minorHAnsi"/>
          <w:b/>
          <w:bCs/>
        </w:rPr>
        <w:t>.</w:t>
      </w:r>
      <w:bookmarkEnd w:id="3"/>
      <w:bookmarkEnd w:id="4"/>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5"/>
      <w:bookmarkEnd w:id="2"/>
      <w:r w:rsidR="00D556F6">
        <w:rPr>
          <w:rFonts w:asciiTheme="minorHAnsi" w:hAnsiTheme="minorHAnsi" w:cstheme="minorHAnsi"/>
          <w:b/>
          <w:bCs/>
        </w:rPr>
        <w:t>με κριτήριο ανάθεσης</w:t>
      </w:r>
      <w:r w:rsidRPr="00DC7095">
        <w:rPr>
          <w:rFonts w:asciiTheme="minorHAnsi" w:hAnsiTheme="minorHAnsi" w:cstheme="minorHAnsi"/>
          <w:b/>
          <w:bCs/>
        </w:rPr>
        <w:t xml:space="preserve"> την πλέον συμφέρουσα προσφορά</w:t>
      </w:r>
      <w:r w:rsidR="0080032F">
        <w:rPr>
          <w:rFonts w:asciiTheme="minorHAnsi" w:hAnsiTheme="minorHAnsi" w:cstheme="minorHAnsi"/>
          <w:b/>
          <w:bCs/>
        </w:rPr>
        <w:t xml:space="preserve"> </w:t>
      </w:r>
      <w:r w:rsidRPr="00DC7095">
        <w:rPr>
          <w:rFonts w:asciiTheme="minorHAnsi" w:hAnsiTheme="minorHAnsi" w:cstheme="minorHAnsi"/>
          <w:b/>
          <w:bCs/>
        </w:rPr>
        <w:t xml:space="preserve">βάσει τιμής, </w:t>
      </w:r>
      <w:r w:rsidR="0080032F">
        <w:rPr>
          <w:rFonts w:asciiTheme="minorHAnsi" w:hAnsiTheme="minorHAnsi" w:cstheme="minorHAnsi"/>
          <w:b/>
          <w:bCs/>
        </w:rPr>
        <w:t>π</w:t>
      </w:r>
      <w:r w:rsidRPr="00DC7095">
        <w:rPr>
          <w:rFonts w:asciiTheme="minorHAnsi" w:hAnsiTheme="minorHAnsi" w:cstheme="minorHAnsi"/>
          <w:b/>
          <w:bCs/>
        </w:rPr>
        <w:t xml:space="preserve">ροϋπολογισμού </w:t>
      </w:r>
      <w:r w:rsidR="009D105E">
        <w:rPr>
          <w:rFonts w:asciiTheme="minorHAnsi" w:hAnsiTheme="minorHAnsi" w:cstheme="minorHAnsi"/>
          <w:b/>
          <w:bCs/>
        </w:rPr>
        <w:t>7</w:t>
      </w:r>
      <w:r w:rsidR="001D1F95">
        <w:rPr>
          <w:rFonts w:asciiTheme="minorHAnsi" w:hAnsiTheme="minorHAnsi" w:cstheme="minorHAnsi"/>
          <w:b/>
          <w:bCs/>
        </w:rPr>
        <w:t>.</w:t>
      </w:r>
      <w:r w:rsidR="00B41A7A">
        <w:rPr>
          <w:rFonts w:asciiTheme="minorHAnsi" w:hAnsiTheme="minorHAnsi" w:cstheme="minorHAnsi"/>
          <w:b/>
          <w:bCs/>
        </w:rPr>
        <w:t>5</w:t>
      </w:r>
      <w:r w:rsidR="001D1F95">
        <w:rPr>
          <w:rFonts w:asciiTheme="minorHAnsi" w:hAnsiTheme="minorHAnsi" w:cstheme="minorHAnsi"/>
          <w:b/>
          <w:bCs/>
          <w:color w:val="000000"/>
        </w:rPr>
        <w:t>0</w:t>
      </w:r>
      <w:r w:rsidR="001140CB" w:rsidRPr="001140CB">
        <w:rPr>
          <w:rFonts w:asciiTheme="minorHAnsi" w:hAnsiTheme="minorHAnsi" w:cstheme="minorHAnsi"/>
          <w:b/>
          <w:bCs/>
          <w:color w:val="000000"/>
        </w:rPr>
        <w:t>0</w:t>
      </w:r>
      <w:r w:rsidRPr="00DC7095">
        <w:rPr>
          <w:rFonts w:asciiTheme="minorHAnsi" w:hAnsiTheme="minorHAnsi" w:cstheme="minorHAnsi"/>
          <w:b/>
          <w:bCs/>
        </w:rPr>
        <w:t>,00</w:t>
      </w:r>
      <w:r w:rsidR="00135A71" w:rsidRPr="00135A71">
        <w:rPr>
          <w:rFonts w:asciiTheme="minorHAnsi" w:hAnsiTheme="minorHAnsi" w:cstheme="minorHAnsi"/>
          <w:b/>
          <w:bCs/>
        </w:rPr>
        <w:t>€</w:t>
      </w:r>
      <w:r w:rsidRPr="00DC7095">
        <w:rPr>
          <w:rFonts w:asciiTheme="minorHAnsi" w:hAnsiTheme="minorHAnsi" w:cstheme="minorHAnsi"/>
          <w:b/>
          <w:bCs/>
        </w:rPr>
        <w:t xml:space="preserve"> </w:t>
      </w:r>
      <w:r w:rsidR="00F87C3A">
        <w:rPr>
          <w:rFonts w:asciiTheme="minorHAnsi" w:hAnsiTheme="minorHAnsi" w:cstheme="minorHAnsi"/>
          <w:b/>
          <w:bCs/>
        </w:rPr>
        <w:t xml:space="preserve">πλέον </w:t>
      </w:r>
      <w:r w:rsidR="008F0E24">
        <w:rPr>
          <w:rFonts w:asciiTheme="minorHAnsi" w:hAnsiTheme="minorHAnsi" w:cstheme="minorHAnsi"/>
          <w:b/>
          <w:bCs/>
        </w:rPr>
        <w:t>ΦΠΑ ,</w:t>
      </w:r>
      <w:r w:rsidRPr="00DC7095">
        <w:rPr>
          <w:rFonts w:asciiTheme="minorHAnsi" w:hAnsiTheme="minorHAnsi" w:cstheme="minorHAnsi"/>
        </w:rPr>
        <w:t xml:space="preserve">σύμφωνα με την </w:t>
      </w:r>
      <w:bookmarkEnd w:id="6"/>
      <w:r w:rsidR="003B7F14" w:rsidRPr="00DC7095">
        <w:rPr>
          <w:rFonts w:asciiTheme="minorHAnsi" w:hAnsiTheme="minorHAnsi" w:cstheme="minorHAnsi"/>
        </w:rPr>
        <w:t>εισήγηση του</w:t>
      </w:r>
      <w:r w:rsidRPr="00DC7095">
        <w:rPr>
          <w:rFonts w:asciiTheme="minorHAnsi" w:hAnsiTheme="minorHAnsi" w:cstheme="minorHAnsi"/>
        </w:rPr>
        <w:t xml:space="preserve"> </w:t>
      </w:r>
      <w:r w:rsidR="00E824FB">
        <w:rPr>
          <w:rFonts w:asciiTheme="minorHAnsi" w:hAnsiTheme="minorHAnsi" w:cstheme="minorHAnsi"/>
          <w:color w:val="000000"/>
        </w:rPr>
        <w:t xml:space="preserve">τμήματος </w:t>
      </w:r>
      <w:r w:rsidR="009D105E">
        <w:rPr>
          <w:rFonts w:asciiTheme="minorHAnsi" w:hAnsiTheme="minorHAnsi" w:cstheme="minorHAnsi"/>
          <w:color w:val="000000"/>
        </w:rPr>
        <w:t xml:space="preserve">Παιανίας </w:t>
      </w:r>
      <w:r w:rsidR="003B7F14">
        <w:rPr>
          <w:rFonts w:asciiTheme="minorHAnsi" w:hAnsiTheme="minorHAnsi" w:cstheme="minorHAnsi"/>
          <w:color w:val="000000"/>
        </w:rPr>
        <w:t xml:space="preserve"> </w:t>
      </w:r>
      <w:r w:rsidR="00B41A7A">
        <w:rPr>
          <w:rFonts w:asciiTheme="minorHAnsi" w:hAnsiTheme="minorHAnsi" w:cstheme="minorHAnsi"/>
          <w:color w:val="000000"/>
        </w:rPr>
        <w:t xml:space="preserve"> </w:t>
      </w:r>
      <w:bookmarkStart w:id="9" w:name="_Hlk206746155"/>
      <w:r w:rsidR="00B41A7A">
        <w:rPr>
          <w:rFonts w:asciiTheme="minorHAnsi" w:hAnsiTheme="minorHAnsi" w:cstheme="minorHAnsi"/>
          <w:color w:val="000000"/>
        </w:rPr>
        <w:t xml:space="preserve"> </w:t>
      </w:r>
      <w:r w:rsidR="00CB6646">
        <w:rPr>
          <w:rFonts w:asciiTheme="minorHAnsi" w:hAnsiTheme="minorHAnsi" w:cstheme="minorHAnsi"/>
          <w:color w:val="000000"/>
        </w:rPr>
        <w:t xml:space="preserve"> </w:t>
      </w:r>
      <w:r w:rsidRPr="00DC7095">
        <w:rPr>
          <w:rFonts w:asciiTheme="minorHAnsi" w:hAnsiTheme="minorHAnsi" w:cstheme="minorHAnsi"/>
        </w:rPr>
        <w:t xml:space="preserve"> </w:t>
      </w:r>
      <w:bookmarkEnd w:id="9"/>
      <w:r w:rsidRPr="00DC7095">
        <w:rPr>
          <w:rFonts w:asciiTheme="minorHAnsi" w:hAnsiTheme="minorHAnsi" w:cstheme="minorHAnsi"/>
        </w:rPr>
        <w:t>(εισηγ.</w:t>
      </w:r>
      <w:r w:rsidR="003B7F14">
        <w:rPr>
          <w:rFonts w:asciiTheme="minorHAnsi" w:hAnsiTheme="minorHAnsi" w:cstheme="minorHAnsi"/>
        </w:rPr>
        <w:t>2</w:t>
      </w:r>
      <w:r w:rsidR="009D105E">
        <w:rPr>
          <w:rFonts w:asciiTheme="minorHAnsi" w:hAnsiTheme="minorHAnsi" w:cstheme="minorHAnsi"/>
        </w:rPr>
        <w:t>8758</w:t>
      </w:r>
      <w:r w:rsidRPr="00757BAD">
        <w:rPr>
          <w:rFonts w:asciiTheme="minorHAnsi" w:hAnsiTheme="minorHAnsi" w:cstheme="minorHAnsi"/>
          <w:b/>
          <w:bCs/>
        </w:rPr>
        <w:t>/</w:t>
      </w:r>
      <w:r w:rsidR="009D105E">
        <w:rPr>
          <w:rFonts w:asciiTheme="minorHAnsi" w:hAnsiTheme="minorHAnsi" w:cstheme="minorHAnsi"/>
          <w:b/>
          <w:bCs/>
        </w:rPr>
        <w:t>22</w:t>
      </w:r>
      <w:r w:rsidRPr="00757BAD">
        <w:rPr>
          <w:rFonts w:asciiTheme="minorHAnsi" w:hAnsiTheme="minorHAnsi" w:cstheme="minorHAnsi"/>
          <w:b/>
          <w:bCs/>
        </w:rPr>
        <w:t>-</w:t>
      </w:r>
      <w:r w:rsidR="009D6E19">
        <w:rPr>
          <w:rFonts w:asciiTheme="minorHAnsi" w:hAnsiTheme="minorHAnsi" w:cstheme="minorHAnsi"/>
          <w:b/>
          <w:bCs/>
        </w:rPr>
        <w:t>0</w:t>
      </w:r>
      <w:r w:rsidR="00A10283">
        <w:rPr>
          <w:rFonts w:asciiTheme="minorHAnsi" w:hAnsiTheme="minorHAnsi" w:cstheme="minorHAnsi"/>
          <w:b/>
          <w:bCs/>
        </w:rPr>
        <w:t>7</w:t>
      </w:r>
      <w:r w:rsidRPr="00DC7095">
        <w:rPr>
          <w:rFonts w:asciiTheme="minorHAnsi" w:hAnsiTheme="minorHAnsi" w:cstheme="minorHAnsi"/>
          <w:b/>
          <w:bCs/>
        </w:rPr>
        <w:t>-2</w:t>
      </w:r>
      <w:r w:rsidR="009D6E19">
        <w:rPr>
          <w:rFonts w:asciiTheme="minorHAnsi" w:hAnsiTheme="minorHAnsi" w:cstheme="minorHAnsi"/>
          <w:b/>
          <w:bCs/>
        </w:rPr>
        <w:t>5</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5448A63A" w14:textId="77777777" w:rsidR="003B7F14" w:rsidRDefault="00DC7095" w:rsidP="00FF58FC">
      <w:pPr>
        <w:pStyle w:val="Default"/>
        <w:ind w:left="567" w:right="744"/>
        <w:jc w:val="both"/>
        <w:rPr>
          <w:rFonts w:asciiTheme="minorHAnsi" w:hAnsiTheme="minorHAnsi" w:cstheme="minorHAnsi"/>
          <w:sz w:val="22"/>
          <w:szCs w:val="22"/>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Pr="00DC7095">
        <w:rPr>
          <w:rFonts w:asciiTheme="minorHAnsi" w:hAnsiTheme="minorHAnsi" w:cstheme="minorHAnsi"/>
          <w:sz w:val="22"/>
          <w:szCs w:val="22"/>
        </w:rPr>
        <w:t xml:space="preserve"> </w:t>
      </w:r>
      <w:r w:rsidR="00887588">
        <w:rPr>
          <w:rFonts w:asciiTheme="minorHAnsi" w:hAnsiTheme="minorHAnsi" w:cstheme="minorHAnsi"/>
          <w:sz w:val="22"/>
          <w:szCs w:val="22"/>
        </w:rPr>
        <w:t xml:space="preserve"> την</w:t>
      </w:r>
    </w:p>
    <w:p w14:paraId="3B4FD861" w14:textId="7A58A4B8" w:rsidR="003B7F14" w:rsidRDefault="004C5119" w:rsidP="003B7F14">
      <w:pPr>
        <w:pStyle w:val="Default"/>
        <w:ind w:left="567" w:right="744"/>
        <w:jc w:val="both"/>
        <w:rPr>
          <w:rFonts w:asciiTheme="minorHAnsi" w:hAnsiTheme="minorHAnsi" w:cstheme="minorHAnsi"/>
          <w:b/>
          <w:bCs/>
        </w:rPr>
      </w:pPr>
      <w:bookmarkStart w:id="10" w:name="_Hlk200617795"/>
      <w:r>
        <w:rPr>
          <w:rFonts w:asciiTheme="minorHAnsi" w:hAnsiTheme="minorHAnsi" w:cstheme="minorHAnsi"/>
          <w:b/>
          <w:bCs/>
        </w:rPr>
        <w:t xml:space="preserve">προμήθεια </w:t>
      </w:r>
      <w:r w:rsidR="00B02227">
        <w:rPr>
          <w:rFonts w:asciiTheme="minorHAnsi" w:hAnsiTheme="minorHAnsi" w:cstheme="minorHAnsi"/>
          <w:b/>
          <w:bCs/>
        </w:rPr>
        <w:t xml:space="preserve"> συσκευών απολύμανσης και αρωματισμού για 12 μήνες  </w:t>
      </w:r>
      <w:r w:rsidR="003B7F14">
        <w:rPr>
          <w:rFonts w:asciiTheme="minorHAnsi" w:hAnsiTheme="minorHAnsi" w:cstheme="minorHAnsi"/>
          <w:sz w:val="22"/>
          <w:szCs w:val="22"/>
        </w:rPr>
        <w:t xml:space="preserve"> </w:t>
      </w:r>
      <w:r w:rsidR="003B7F14">
        <w:rPr>
          <w:rFonts w:asciiTheme="minorHAnsi" w:hAnsiTheme="minorHAnsi" w:cstheme="minorHAnsi"/>
          <w:b/>
          <w:bCs/>
        </w:rPr>
        <w:t xml:space="preserve">: </w:t>
      </w:r>
    </w:p>
    <w:p w14:paraId="254DCE12" w14:textId="77777777" w:rsidR="00B02227" w:rsidRDefault="00B02227" w:rsidP="003B7F14">
      <w:pPr>
        <w:pStyle w:val="Default"/>
        <w:ind w:left="567" w:right="744"/>
        <w:jc w:val="both"/>
        <w:rPr>
          <w:rFonts w:asciiTheme="minorHAnsi" w:hAnsiTheme="minorHAnsi" w:cstheme="minorHAnsi"/>
          <w:b/>
          <w:bCs/>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44"/>
        <w:gridCol w:w="1122"/>
      </w:tblGrid>
      <w:tr w:rsidR="008F0E24" w:rsidRPr="004517D3" w14:paraId="4B3647B8" w14:textId="77777777" w:rsidTr="008D0B45">
        <w:trPr>
          <w:trHeight w:val="397"/>
          <w:jc w:val="center"/>
        </w:trPr>
        <w:tc>
          <w:tcPr>
            <w:tcW w:w="4644" w:type="dxa"/>
          </w:tcPr>
          <w:p w14:paraId="06700A4E" w14:textId="77777777" w:rsidR="008F0E24" w:rsidRPr="004517D3" w:rsidRDefault="008F0E24" w:rsidP="008D0B45">
            <w:pPr>
              <w:jc w:val="both"/>
              <w:rPr>
                <w:rFonts w:asciiTheme="minorHAnsi" w:hAnsiTheme="minorHAnsi" w:cstheme="minorHAnsi"/>
              </w:rPr>
            </w:pPr>
            <w:r>
              <w:rPr>
                <w:rFonts w:asciiTheme="minorHAnsi" w:hAnsiTheme="minorHAnsi" w:cstheme="minorHAnsi"/>
              </w:rPr>
              <w:t>ΣΥΣΚΕΥΕΣ ΑΥΤΟΜΑΤΗΣ ΑΠΟΛΥΜΑΝΣΗΣ ΛΕΚΑΝΗΣ ΤΟΥΑΛΕΤΑΣ</w:t>
            </w:r>
          </w:p>
        </w:tc>
        <w:tc>
          <w:tcPr>
            <w:tcW w:w="1122" w:type="dxa"/>
          </w:tcPr>
          <w:p w14:paraId="1347F95E" w14:textId="429767CD" w:rsidR="008F0E24" w:rsidRPr="004517D3" w:rsidRDefault="009D105E" w:rsidP="008D0B45">
            <w:pPr>
              <w:jc w:val="center"/>
              <w:rPr>
                <w:rFonts w:asciiTheme="minorHAnsi" w:hAnsiTheme="minorHAnsi" w:cstheme="minorHAnsi"/>
              </w:rPr>
            </w:pPr>
            <w:r>
              <w:rPr>
                <w:rFonts w:asciiTheme="minorHAnsi" w:hAnsiTheme="minorHAnsi" w:cstheme="minorHAnsi"/>
              </w:rPr>
              <w:t>67</w:t>
            </w:r>
          </w:p>
        </w:tc>
      </w:tr>
      <w:tr w:rsidR="008F0E24" w:rsidRPr="00710522" w14:paraId="5B20C8A5" w14:textId="77777777" w:rsidTr="008D0B45">
        <w:trPr>
          <w:trHeight w:val="397"/>
          <w:jc w:val="center"/>
        </w:trPr>
        <w:tc>
          <w:tcPr>
            <w:tcW w:w="4644" w:type="dxa"/>
          </w:tcPr>
          <w:p w14:paraId="7C6A361B" w14:textId="77777777" w:rsidR="008F0E24" w:rsidRPr="00710522" w:rsidRDefault="008F0E24" w:rsidP="008D0B45">
            <w:pPr>
              <w:jc w:val="both"/>
              <w:rPr>
                <w:rFonts w:asciiTheme="minorHAnsi" w:hAnsiTheme="minorHAnsi" w:cstheme="minorHAnsi"/>
              </w:rPr>
            </w:pPr>
            <w:r>
              <w:rPr>
                <w:rFonts w:asciiTheme="minorHAnsi" w:hAnsiTheme="minorHAnsi" w:cstheme="minorHAnsi"/>
              </w:rPr>
              <w:t>ΑΡΩΜΑΤΙΚΑ ΧΩΡΟΥ ΜΕ ΣΠΡΕΥ</w:t>
            </w:r>
          </w:p>
        </w:tc>
        <w:tc>
          <w:tcPr>
            <w:tcW w:w="1122" w:type="dxa"/>
          </w:tcPr>
          <w:p w14:paraId="11AAA8F7" w14:textId="6826757F" w:rsidR="008F0E24" w:rsidRPr="00710522" w:rsidRDefault="009D105E" w:rsidP="008D0B45">
            <w:pPr>
              <w:jc w:val="center"/>
              <w:rPr>
                <w:rFonts w:asciiTheme="minorHAnsi" w:hAnsiTheme="minorHAnsi" w:cstheme="minorHAnsi"/>
              </w:rPr>
            </w:pPr>
            <w:r>
              <w:rPr>
                <w:rFonts w:asciiTheme="minorHAnsi" w:hAnsiTheme="minorHAnsi" w:cstheme="minorHAnsi"/>
              </w:rPr>
              <w:t>10</w:t>
            </w:r>
          </w:p>
        </w:tc>
      </w:tr>
      <w:tr w:rsidR="009D105E" w:rsidRPr="00710522" w14:paraId="6230B8AA" w14:textId="77777777" w:rsidTr="008D0B45">
        <w:trPr>
          <w:trHeight w:val="397"/>
          <w:jc w:val="center"/>
        </w:trPr>
        <w:tc>
          <w:tcPr>
            <w:tcW w:w="4644" w:type="dxa"/>
          </w:tcPr>
          <w:p w14:paraId="72736305" w14:textId="517106C6" w:rsidR="009D105E" w:rsidRDefault="009D105E" w:rsidP="008D0B45">
            <w:pPr>
              <w:jc w:val="both"/>
              <w:rPr>
                <w:rFonts w:asciiTheme="minorHAnsi" w:hAnsiTheme="minorHAnsi" w:cstheme="minorHAnsi"/>
              </w:rPr>
            </w:pPr>
            <w:r>
              <w:rPr>
                <w:rFonts w:asciiTheme="minorHAnsi" w:hAnsiTheme="minorHAnsi" w:cstheme="minorHAnsi"/>
              </w:rPr>
              <w:t>ΑΡΩΜΑΤΙΣΜΟΣ ΧΩΡΩΝ ΜΕ ΕΛΑΙΟ</w:t>
            </w:r>
          </w:p>
        </w:tc>
        <w:tc>
          <w:tcPr>
            <w:tcW w:w="1122" w:type="dxa"/>
          </w:tcPr>
          <w:p w14:paraId="4FAAB00D" w14:textId="781DB69D" w:rsidR="009D105E" w:rsidRDefault="009D105E" w:rsidP="008D0B45">
            <w:pPr>
              <w:jc w:val="center"/>
              <w:rPr>
                <w:rFonts w:asciiTheme="minorHAnsi" w:hAnsiTheme="minorHAnsi" w:cstheme="minorHAnsi"/>
              </w:rPr>
            </w:pPr>
            <w:r>
              <w:rPr>
                <w:rFonts w:asciiTheme="minorHAnsi" w:hAnsiTheme="minorHAnsi" w:cstheme="minorHAnsi"/>
              </w:rPr>
              <w:t>4</w:t>
            </w:r>
          </w:p>
        </w:tc>
      </w:tr>
    </w:tbl>
    <w:p w14:paraId="169C1D78" w14:textId="012CD11E" w:rsidR="003B7F14" w:rsidRDefault="003B7F14" w:rsidP="00CB6646">
      <w:pPr>
        <w:pStyle w:val="Default"/>
        <w:ind w:left="567" w:right="744"/>
        <w:jc w:val="both"/>
        <w:rPr>
          <w:rFonts w:asciiTheme="minorHAnsi" w:hAnsiTheme="minorHAnsi" w:cstheme="minorHAnsi"/>
          <w:b/>
          <w:bCs/>
        </w:rPr>
      </w:pPr>
    </w:p>
    <w:bookmarkEnd w:id="10"/>
    <w:p w14:paraId="2FB0EE12" w14:textId="51C5DD98" w:rsidR="00164E24" w:rsidRDefault="003B7F14" w:rsidP="00CB6646">
      <w:pPr>
        <w:pStyle w:val="Default"/>
        <w:ind w:left="567" w:right="744"/>
        <w:jc w:val="both"/>
        <w:rPr>
          <w:rFonts w:asciiTheme="minorHAnsi" w:eastAsia="Arial" w:hAnsiTheme="minorHAnsi" w:cstheme="minorHAnsi"/>
          <w:b/>
          <w:bCs/>
          <w:color w:val="auto"/>
          <w:sz w:val="22"/>
          <w:szCs w:val="22"/>
          <w:lang w:eastAsia="en-US"/>
        </w:rPr>
      </w:pPr>
      <w:r>
        <w:rPr>
          <w:rFonts w:asciiTheme="minorHAnsi" w:hAnsiTheme="minorHAnsi" w:cstheme="minorHAnsi"/>
        </w:rPr>
        <w:t xml:space="preserve">για την κάλυψη αναγκών όλων των </w:t>
      </w:r>
      <w:r w:rsidR="009D105E">
        <w:rPr>
          <w:rFonts w:asciiTheme="minorHAnsi" w:hAnsiTheme="minorHAnsi" w:cstheme="minorHAnsi"/>
        </w:rPr>
        <w:t xml:space="preserve">Εγκαταστάσεων της Παιανίας </w:t>
      </w:r>
      <w:r w:rsidR="00757BAD">
        <w:rPr>
          <w:rFonts w:asciiTheme="minorHAnsi" w:hAnsiTheme="minorHAnsi" w:cstheme="minorHAnsi"/>
          <w:b/>
          <w:bCs/>
        </w:rPr>
        <w:t xml:space="preserve"> </w:t>
      </w:r>
      <w:r>
        <w:rPr>
          <w:rFonts w:asciiTheme="minorHAnsi" w:hAnsiTheme="minorHAnsi" w:cstheme="minorHAnsi"/>
          <w:b/>
          <w:bCs/>
        </w:rPr>
        <w:t>.</w:t>
      </w:r>
      <w:r w:rsidR="00F87C3A" w:rsidRPr="00F0718A">
        <w:rPr>
          <w:rFonts w:asciiTheme="minorHAnsi" w:eastAsia="Arial" w:hAnsiTheme="minorHAnsi" w:cstheme="minorHAnsi"/>
          <w:b/>
          <w:bCs/>
          <w:color w:val="auto"/>
          <w:sz w:val="22"/>
          <w:szCs w:val="22"/>
          <w:lang w:eastAsia="en-US"/>
        </w:rPr>
        <w:t xml:space="preserve"> </w:t>
      </w:r>
    </w:p>
    <w:p w14:paraId="633B0640" w14:textId="77777777" w:rsidR="009D6E19" w:rsidRDefault="009D6E19" w:rsidP="00CB6646">
      <w:pPr>
        <w:pStyle w:val="Default"/>
        <w:ind w:left="567" w:right="744"/>
        <w:jc w:val="both"/>
        <w:rPr>
          <w:rFonts w:asciiTheme="minorHAnsi" w:eastAsia="Arial" w:hAnsiTheme="minorHAnsi" w:cstheme="minorHAnsi"/>
          <w:b/>
          <w:bCs/>
          <w:color w:val="auto"/>
          <w:sz w:val="22"/>
          <w:szCs w:val="22"/>
          <w:lang w:eastAsia="en-US"/>
        </w:rPr>
      </w:pPr>
    </w:p>
    <w:p w14:paraId="427D3095" w14:textId="77777777" w:rsidR="009D6E19" w:rsidRPr="003B621E" w:rsidRDefault="009D6E19" w:rsidP="00CB6646">
      <w:pPr>
        <w:pStyle w:val="Default"/>
        <w:ind w:left="567" w:right="744"/>
        <w:jc w:val="both"/>
        <w:rPr>
          <w:rFonts w:asciiTheme="minorHAnsi" w:hAnsiTheme="minorHAnsi" w:cstheme="minorHAnsi"/>
          <w:sz w:val="22"/>
          <w:szCs w:val="22"/>
        </w:rPr>
      </w:pPr>
    </w:p>
    <w:p w14:paraId="7B5F3B75" w14:textId="653976F0" w:rsidR="00DC7095" w:rsidRPr="008746BA" w:rsidRDefault="00F0718A"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 xml:space="preserve">Η διαγωνιστική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213B10BF"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Το</w:t>
      </w:r>
      <w:r w:rsidR="00465AB7">
        <w:rPr>
          <w:rFonts w:asciiTheme="minorHAnsi" w:hAnsiTheme="minorHAnsi" w:cstheme="minorHAnsi"/>
          <w:color w:val="000000"/>
          <w:sz w:val="22"/>
          <w:szCs w:val="22"/>
          <w:lang w:val="el-GR"/>
        </w:rPr>
        <w:t xml:space="preserve"> άρθρ.</w:t>
      </w:r>
      <w:r w:rsidR="009D105E">
        <w:rPr>
          <w:rFonts w:asciiTheme="minorHAnsi" w:hAnsiTheme="minorHAnsi" w:cstheme="minorHAnsi"/>
          <w:color w:val="000000"/>
          <w:sz w:val="22"/>
          <w:szCs w:val="22"/>
          <w:lang w:val="el-GR"/>
        </w:rPr>
        <w:t>27</w:t>
      </w:r>
      <w:r w:rsidR="00465AB7">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13CBBBB5" w14:textId="21504154"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465AB7">
        <w:rPr>
          <w:rFonts w:asciiTheme="minorHAnsi" w:hAnsiTheme="minorHAnsi" w:cstheme="minorHAnsi"/>
          <w:color w:val="000000"/>
          <w:sz w:val="22"/>
          <w:szCs w:val="22"/>
          <w:lang w:val="el-GR"/>
        </w:rPr>
        <w:t xml:space="preserve"> </w:t>
      </w:r>
      <w:r w:rsidR="003B7F14">
        <w:rPr>
          <w:rFonts w:asciiTheme="minorHAnsi" w:hAnsiTheme="minorHAnsi" w:cstheme="minorHAnsi"/>
          <w:color w:val="000000"/>
          <w:sz w:val="22"/>
          <w:szCs w:val="22"/>
          <w:lang w:val="el-GR"/>
        </w:rPr>
        <w:t>2</w:t>
      </w:r>
      <w:r w:rsidR="009D105E">
        <w:rPr>
          <w:rFonts w:asciiTheme="minorHAnsi" w:hAnsiTheme="minorHAnsi" w:cstheme="minorHAnsi"/>
          <w:color w:val="000000"/>
          <w:sz w:val="22"/>
          <w:szCs w:val="22"/>
          <w:lang w:val="el-GR"/>
        </w:rPr>
        <w:t>8758</w:t>
      </w:r>
      <w:r w:rsidRPr="00EA2183">
        <w:rPr>
          <w:rFonts w:asciiTheme="minorHAnsi" w:hAnsiTheme="minorHAnsi" w:cstheme="minorHAnsi"/>
          <w:b/>
          <w:bCs/>
          <w:color w:val="000000"/>
          <w:sz w:val="22"/>
          <w:szCs w:val="22"/>
          <w:lang w:val="el-GR"/>
        </w:rPr>
        <w:t>/</w:t>
      </w:r>
      <w:r w:rsidR="009D105E">
        <w:rPr>
          <w:rFonts w:asciiTheme="minorHAnsi" w:hAnsiTheme="minorHAnsi" w:cstheme="minorHAnsi"/>
          <w:b/>
          <w:bCs/>
          <w:color w:val="000000"/>
          <w:sz w:val="22"/>
          <w:szCs w:val="22"/>
          <w:lang w:val="el-GR"/>
        </w:rPr>
        <w:t>22</w:t>
      </w:r>
      <w:r w:rsidRPr="00EA2183">
        <w:rPr>
          <w:rFonts w:asciiTheme="minorHAnsi" w:hAnsiTheme="minorHAnsi" w:cstheme="minorHAnsi"/>
          <w:b/>
          <w:bCs/>
          <w:color w:val="000000"/>
          <w:sz w:val="22"/>
          <w:szCs w:val="22"/>
          <w:lang w:val="el-GR"/>
        </w:rPr>
        <w:t>-</w:t>
      </w:r>
      <w:r w:rsidR="009D6E19">
        <w:rPr>
          <w:rFonts w:asciiTheme="minorHAnsi" w:hAnsiTheme="minorHAnsi" w:cstheme="minorHAnsi"/>
          <w:b/>
          <w:bCs/>
          <w:color w:val="000000"/>
          <w:sz w:val="22"/>
          <w:szCs w:val="22"/>
          <w:lang w:val="el-GR"/>
        </w:rPr>
        <w:t>0</w:t>
      </w:r>
      <w:r w:rsidR="00DF73D2">
        <w:rPr>
          <w:rFonts w:asciiTheme="minorHAnsi" w:hAnsiTheme="minorHAnsi" w:cstheme="minorHAnsi"/>
          <w:b/>
          <w:bCs/>
          <w:color w:val="000000"/>
          <w:sz w:val="22"/>
          <w:szCs w:val="22"/>
          <w:lang w:val="el-GR"/>
        </w:rPr>
        <w:t>7</w:t>
      </w:r>
      <w:r w:rsidRPr="00DC7095">
        <w:rPr>
          <w:rFonts w:asciiTheme="minorHAnsi" w:hAnsiTheme="minorHAnsi" w:cstheme="minorHAnsi"/>
          <w:b/>
          <w:bCs/>
          <w:color w:val="000000"/>
          <w:sz w:val="22"/>
          <w:szCs w:val="22"/>
          <w:lang w:val="el-GR"/>
        </w:rPr>
        <w:t>-2</w:t>
      </w:r>
      <w:r w:rsidR="009D6E19">
        <w:rPr>
          <w:rFonts w:asciiTheme="minorHAnsi" w:hAnsiTheme="minorHAnsi" w:cstheme="minorHAnsi"/>
          <w:b/>
          <w:bCs/>
          <w:color w:val="000000"/>
          <w:sz w:val="22"/>
          <w:szCs w:val="22"/>
          <w:lang w:val="el-GR"/>
        </w:rPr>
        <w:t>5</w:t>
      </w:r>
      <w:r w:rsidRPr="00DC7095">
        <w:rPr>
          <w:rFonts w:asciiTheme="minorHAnsi" w:hAnsiTheme="minorHAnsi" w:cstheme="minorHAnsi"/>
          <w:b/>
          <w:bCs/>
          <w:color w:val="000000"/>
          <w:sz w:val="22"/>
          <w:szCs w:val="22"/>
          <w:lang w:val="el-GR"/>
        </w:rPr>
        <w:t xml:space="preserve"> </w:t>
      </w:r>
      <w:r w:rsidRPr="00DC7095">
        <w:rPr>
          <w:rFonts w:asciiTheme="minorHAnsi" w:hAnsiTheme="minorHAnsi" w:cstheme="minorHAnsi"/>
          <w:color w:val="000000"/>
          <w:sz w:val="22"/>
          <w:szCs w:val="22"/>
          <w:lang w:val="el-GR"/>
        </w:rPr>
        <w:t xml:space="preserve">του </w:t>
      </w:r>
      <w:r w:rsidR="00164E24">
        <w:rPr>
          <w:rFonts w:asciiTheme="minorHAnsi" w:hAnsiTheme="minorHAnsi" w:cstheme="minorHAnsi"/>
          <w:color w:val="000000"/>
          <w:sz w:val="22"/>
          <w:szCs w:val="22"/>
          <w:lang w:val="el-GR"/>
        </w:rPr>
        <w:t>τμήματος</w:t>
      </w:r>
      <w:r w:rsidR="00B41A7A">
        <w:rPr>
          <w:rFonts w:asciiTheme="minorHAnsi" w:hAnsiTheme="minorHAnsi" w:cstheme="minorHAnsi"/>
          <w:color w:val="000000"/>
          <w:sz w:val="22"/>
          <w:szCs w:val="22"/>
          <w:lang w:val="el-GR"/>
        </w:rPr>
        <w:t xml:space="preserve"> </w:t>
      </w:r>
      <w:r w:rsidR="00164E24">
        <w:rPr>
          <w:rFonts w:asciiTheme="minorHAnsi" w:hAnsiTheme="minorHAnsi" w:cstheme="minorHAnsi"/>
          <w:color w:val="000000"/>
          <w:sz w:val="22"/>
          <w:szCs w:val="22"/>
          <w:lang w:val="el-GR"/>
        </w:rPr>
        <w:t xml:space="preserve"> </w:t>
      </w:r>
      <w:r w:rsidR="009D105E">
        <w:rPr>
          <w:rFonts w:asciiTheme="minorHAnsi" w:hAnsiTheme="minorHAnsi" w:cstheme="minorHAnsi"/>
          <w:color w:val="000000"/>
          <w:sz w:val="22"/>
          <w:szCs w:val="22"/>
          <w:lang w:val="el-GR"/>
        </w:rPr>
        <w:t xml:space="preserve">Παιανίας </w:t>
      </w:r>
      <w:r w:rsidRPr="00DC7095">
        <w:rPr>
          <w:rFonts w:asciiTheme="minorHAnsi" w:hAnsiTheme="minorHAnsi" w:cstheme="minorHAnsi"/>
          <w:color w:val="000000"/>
          <w:sz w:val="22"/>
          <w:szCs w:val="22"/>
          <w:lang w:val="el-GR"/>
        </w:rPr>
        <w:t>.</w:t>
      </w:r>
    </w:p>
    <w:p w14:paraId="09ECD8B6" w14:textId="7FCDBFBF"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465AB7">
        <w:rPr>
          <w:rFonts w:asciiTheme="minorHAnsi" w:hAnsiTheme="minorHAnsi" w:cstheme="minorHAnsi"/>
          <w:b/>
          <w:bCs/>
          <w:color w:val="000000"/>
          <w:sz w:val="22"/>
          <w:szCs w:val="22"/>
          <w:lang w:val="el-GR"/>
        </w:rPr>
        <w:t xml:space="preserve"> </w:t>
      </w:r>
      <w:r w:rsidR="009D105E">
        <w:rPr>
          <w:rFonts w:asciiTheme="minorHAnsi" w:hAnsiTheme="minorHAnsi" w:cstheme="minorHAnsi"/>
          <w:b/>
          <w:bCs/>
          <w:color w:val="000000"/>
          <w:sz w:val="22"/>
          <w:szCs w:val="22"/>
          <w:lang w:val="el-GR"/>
        </w:rPr>
        <w:t>6ΑΓΛ</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9D105E">
        <w:rPr>
          <w:rFonts w:asciiTheme="minorHAnsi" w:hAnsiTheme="minorHAnsi" w:cstheme="minorHAnsi"/>
          <w:b/>
          <w:bCs/>
          <w:color w:val="000000"/>
          <w:sz w:val="22"/>
          <w:szCs w:val="22"/>
          <w:lang w:val="el-GR"/>
        </w:rPr>
        <w:t>ΑΞΝ</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72419660"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 xml:space="preserve">Ο προϋπολογισμός </w:t>
      </w:r>
      <w:r w:rsidR="00FA5AE6" w:rsidRPr="00FA5AE6">
        <w:rPr>
          <w:rFonts w:asciiTheme="minorHAnsi" w:eastAsiaTheme="minorHAnsi" w:hAnsiTheme="minorHAnsi" w:cstheme="minorHAnsi"/>
        </w:rPr>
        <w:t>της Προμήθειας</w:t>
      </w:r>
      <w:r w:rsidRPr="00FA5AE6">
        <w:rPr>
          <w:rFonts w:asciiTheme="minorHAnsi" w:eastAsiaTheme="minorHAnsi" w:hAnsiTheme="minorHAnsi" w:cstheme="minorHAnsi"/>
        </w:rPr>
        <w:t xml:space="preserve"> </w:t>
      </w:r>
      <w:r w:rsidR="009D6E19">
        <w:rPr>
          <w:rFonts w:asciiTheme="minorHAnsi" w:eastAsiaTheme="minorHAnsi" w:hAnsiTheme="minorHAnsi" w:cstheme="minorHAnsi"/>
        </w:rPr>
        <w:t xml:space="preserve">  </w:t>
      </w:r>
      <w:r w:rsidRPr="00FA5AE6">
        <w:rPr>
          <w:rFonts w:asciiTheme="minorHAnsi" w:eastAsiaTheme="minorHAnsi" w:hAnsiTheme="minorHAnsi" w:cstheme="minorHAnsi"/>
        </w:rPr>
        <w:t xml:space="preserve">ανέρχεται στο ποσό των </w:t>
      </w:r>
      <w:r w:rsidR="008F0E24">
        <w:rPr>
          <w:rFonts w:asciiTheme="minorHAnsi" w:eastAsiaTheme="minorHAnsi" w:hAnsiTheme="minorHAnsi" w:cstheme="minorHAnsi"/>
        </w:rPr>
        <w:t xml:space="preserve"> </w:t>
      </w:r>
      <w:r w:rsidR="009D105E">
        <w:rPr>
          <w:rFonts w:asciiTheme="minorHAnsi" w:eastAsiaTheme="minorHAnsi" w:hAnsiTheme="minorHAnsi" w:cstheme="minorHAnsi"/>
        </w:rPr>
        <w:t xml:space="preserve">εφτά </w:t>
      </w:r>
      <w:r w:rsidR="00CB6646">
        <w:rPr>
          <w:rFonts w:asciiTheme="minorHAnsi" w:eastAsiaTheme="minorHAnsi" w:hAnsiTheme="minorHAnsi" w:cstheme="minorHAnsi"/>
        </w:rPr>
        <w:t xml:space="preserve"> </w:t>
      </w:r>
      <w:r w:rsidR="00F91692" w:rsidRPr="00FA5AE6">
        <w:rPr>
          <w:rFonts w:asciiTheme="minorHAnsi" w:eastAsiaTheme="minorHAnsi" w:hAnsiTheme="minorHAnsi" w:cstheme="minorHAnsi"/>
        </w:rPr>
        <w:t>χιλιάδ</w:t>
      </w:r>
      <w:r w:rsidR="00FF499B" w:rsidRPr="00FA5AE6">
        <w:rPr>
          <w:rFonts w:asciiTheme="minorHAnsi" w:eastAsiaTheme="minorHAnsi" w:hAnsiTheme="minorHAnsi" w:cstheme="minorHAnsi"/>
        </w:rPr>
        <w:t xml:space="preserve">ων </w:t>
      </w:r>
      <w:r w:rsidR="00B41A7A">
        <w:rPr>
          <w:rFonts w:asciiTheme="minorHAnsi" w:eastAsiaTheme="minorHAnsi" w:hAnsiTheme="minorHAnsi" w:cstheme="minorHAnsi"/>
        </w:rPr>
        <w:t xml:space="preserve">πεντακοσίων </w:t>
      </w:r>
      <w:r w:rsidR="00757BAD">
        <w:rPr>
          <w:rFonts w:asciiTheme="minorHAnsi" w:eastAsiaTheme="minorHAnsi" w:hAnsiTheme="minorHAnsi" w:cstheme="minorHAnsi"/>
        </w:rPr>
        <w:t xml:space="preserve"> </w:t>
      </w:r>
      <w:r w:rsidRPr="00FA5AE6">
        <w:rPr>
          <w:rFonts w:asciiTheme="minorHAnsi" w:eastAsiaTheme="minorHAnsi" w:hAnsiTheme="minorHAnsi" w:cstheme="minorHAnsi"/>
        </w:rPr>
        <w:t xml:space="preserve"> ευρώ (</w:t>
      </w:r>
      <w:r w:rsidR="009D105E">
        <w:rPr>
          <w:rFonts w:asciiTheme="minorHAnsi" w:eastAsiaTheme="minorHAnsi" w:hAnsiTheme="minorHAnsi" w:cstheme="minorHAnsi"/>
        </w:rPr>
        <w:t>7</w:t>
      </w:r>
      <w:r w:rsidR="001D1F95" w:rsidRPr="00FA5AE6">
        <w:rPr>
          <w:rFonts w:asciiTheme="minorHAnsi" w:eastAsiaTheme="minorHAnsi" w:hAnsiTheme="minorHAnsi" w:cstheme="minorHAnsi"/>
        </w:rPr>
        <w:t>.</w:t>
      </w:r>
      <w:r w:rsidR="00B41A7A">
        <w:rPr>
          <w:rFonts w:asciiTheme="minorHAnsi" w:eastAsiaTheme="minorHAnsi" w:hAnsiTheme="minorHAnsi" w:cstheme="minorHAnsi"/>
        </w:rPr>
        <w:t>5</w:t>
      </w:r>
      <w:r w:rsidR="001140CB" w:rsidRPr="00FA5AE6">
        <w:rPr>
          <w:rFonts w:asciiTheme="minorHAnsi" w:eastAsiaTheme="minorHAnsi" w:hAnsiTheme="minorHAnsi" w:cstheme="minorHAnsi"/>
        </w:rPr>
        <w:t>00</w:t>
      </w:r>
      <w:r w:rsidRPr="00FA5AE6">
        <w:rPr>
          <w:rFonts w:asciiTheme="minorHAnsi" w:eastAsiaTheme="minorHAnsi" w:hAnsiTheme="minorHAnsi" w:cstheme="minorHAnsi"/>
        </w:rPr>
        <w:t>,00</w:t>
      </w:r>
      <w:r w:rsidR="00F91692" w:rsidRPr="00FA5AE6">
        <w:rPr>
          <w:rFonts w:asciiTheme="minorHAnsi" w:eastAsiaTheme="minorHAnsi" w:hAnsiTheme="minorHAnsi" w:cstheme="minorHAnsi"/>
        </w:rPr>
        <w:t>€</w:t>
      </w:r>
      <w:r w:rsidRPr="00FA5AE6">
        <w:rPr>
          <w:rFonts w:asciiTheme="minorHAnsi" w:eastAsiaTheme="minorHAnsi" w:hAnsiTheme="minorHAnsi" w:cstheme="minorHAnsi"/>
        </w:rPr>
        <w:t xml:space="preserve">), </w:t>
      </w:r>
      <w:bookmarkStart w:id="11" w:name="_Hlk126907287"/>
      <w:r w:rsidR="003052DB" w:rsidRPr="00FA5AE6">
        <w:rPr>
          <w:rFonts w:asciiTheme="minorHAnsi" w:eastAsiaTheme="minorHAnsi" w:hAnsiTheme="minorHAnsi" w:cstheme="minorHAnsi"/>
        </w:rPr>
        <w:t>πλέον ΦΠΑ</w:t>
      </w:r>
      <w:bookmarkEnd w:id="11"/>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7F8678E0" w14:textId="77777777" w:rsidR="00DC7095" w:rsidRPr="00DC7095" w:rsidRDefault="00DC7095" w:rsidP="005549E5">
      <w:pPr>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Υποβολή Προσφοράς</w:t>
      </w:r>
      <w:r w:rsidRPr="00DC7095">
        <w:rPr>
          <w:rFonts w:asciiTheme="minorHAnsi" w:hAnsiTheme="minorHAnsi" w:cstheme="minorHAnsi"/>
          <w:b/>
          <w:bCs/>
          <w:color w:val="000000"/>
        </w:rPr>
        <w:t>:</w:t>
      </w: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6C190A4B"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9D105E" w:rsidRPr="00C36926">
        <w:rPr>
          <w:rFonts w:asciiTheme="minorHAnsi" w:hAnsiTheme="minorHAnsi" w:cstheme="minorHAnsi"/>
          <w:b/>
          <w:bCs/>
          <w:color w:val="000000"/>
          <w:sz w:val="22"/>
          <w:szCs w:val="22"/>
          <w:lang w:eastAsia="en-US"/>
        </w:rPr>
        <w:t>10</w:t>
      </w:r>
      <w:r w:rsidRPr="00757BAD">
        <w:rPr>
          <w:rFonts w:asciiTheme="minorHAnsi" w:hAnsiTheme="minorHAnsi" w:cstheme="minorHAnsi"/>
          <w:b/>
          <w:bCs/>
          <w:color w:val="000000"/>
          <w:sz w:val="22"/>
          <w:szCs w:val="22"/>
          <w:lang w:eastAsia="en-US"/>
        </w:rPr>
        <w:t>/</w:t>
      </w:r>
      <w:r w:rsidR="009D105E">
        <w:rPr>
          <w:rFonts w:asciiTheme="minorHAnsi" w:hAnsiTheme="minorHAnsi" w:cstheme="minorHAnsi"/>
          <w:b/>
          <w:bCs/>
          <w:color w:val="000000"/>
          <w:sz w:val="22"/>
          <w:szCs w:val="22"/>
          <w:lang w:eastAsia="en-US"/>
        </w:rPr>
        <w:t>10</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9D6E19">
        <w:rPr>
          <w:rFonts w:asciiTheme="minorHAnsi" w:hAnsiTheme="minorHAnsi" w:cstheme="minorHAnsi"/>
          <w:b/>
          <w:bCs/>
          <w:color w:val="000000"/>
          <w:sz w:val="22"/>
          <w:szCs w:val="22"/>
          <w:lang w:eastAsia="en-US"/>
        </w:rPr>
        <w:t>5</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ώρα 1</w:t>
      </w:r>
      <w:r w:rsidR="00834701">
        <w:rPr>
          <w:rFonts w:asciiTheme="minorHAnsi" w:hAnsiTheme="minorHAnsi" w:cstheme="minorHAnsi"/>
          <w:b/>
          <w:bCs/>
          <w:color w:val="000000"/>
          <w:sz w:val="22"/>
          <w:szCs w:val="22"/>
          <w:lang w:eastAsia="en-US"/>
        </w:rPr>
        <w:t>4</w:t>
      </w:r>
      <w:r w:rsidRPr="00DC7095">
        <w:rPr>
          <w:rFonts w:asciiTheme="minorHAnsi" w:hAnsiTheme="minorHAnsi" w:cstheme="minorHAnsi"/>
          <w:b/>
          <w:bCs/>
          <w:color w:val="000000"/>
          <w:sz w:val="22"/>
          <w:szCs w:val="22"/>
          <w:lang w:eastAsia="en-US"/>
        </w:rPr>
        <w:t>:00</w:t>
      </w:r>
      <w:r w:rsidR="00834701">
        <w:rPr>
          <w:rFonts w:asciiTheme="minorHAnsi" w:hAnsiTheme="minorHAnsi" w:cstheme="minorHAnsi"/>
          <w:b/>
          <w:bCs/>
          <w:color w:val="000000"/>
          <w:sz w:val="22"/>
          <w:szCs w:val="22"/>
          <w:lang w:eastAsia="en-US"/>
        </w:rPr>
        <w:t>μ</w:t>
      </w:r>
      <w:r w:rsidR="003B7F14">
        <w:rPr>
          <w:rFonts w:asciiTheme="minorHAnsi" w:hAnsiTheme="minorHAnsi" w:cstheme="minorHAnsi"/>
          <w:b/>
          <w:bCs/>
          <w:color w:val="000000"/>
          <w:sz w:val="22"/>
          <w:szCs w:val="22"/>
          <w:lang w:eastAsia="en-US"/>
        </w:rPr>
        <w:t>μ</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 xml:space="preserve">Στον φάκελο της προσφοράς θα αναγράφεται </w:t>
      </w:r>
      <w:r w:rsidRPr="00DC7095">
        <w:rPr>
          <w:rFonts w:asciiTheme="minorHAnsi" w:hAnsiTheme="minorHAnsi" w:cstheme="minorHAnsi"/>
          <w:b/>
          <w:sz w:val="22"/>
          <w:szCs w:val="22"/>
        </w:rPr>
        <w:lastRenderedPageBreak/>
        <w:t>ΑΠΑΡΑΙΤΗΤΑ  ο αρ. εισήγησης:</w:t>
      </w:r>
      <w:r w:rsidR="006F7C99">
        <w:rPr>
          <w:rFonts w:asciiTheme="minorHAnsi" w:hAnsiTheme="minorHAnsi" w:cstheme="minorHAnsi"/>
          <w:b/>
          <w:sz w:val="22"/>
          <w:szCs w:val="22"/>
        </w:rPr>
        <w:t xml:space="preserve"> </w:t>
      </w:r>
      <w:r w:rsidR="009D105E">
        <w:rPr>
          <w:rFonts w:asciiTheme="minorHAnsi" w:hAnsiTheme="minorHAnsi" w:cstheme="minorHAnsi"/>
          <w:b/>
          <w:sz w:val="22"/>
          <w:szCs w:val="22"/>
        </w:rPr>
        <w:t>706/28758</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w:t>
      </w:r>
      <w:r w:rsidR="009E630C">
        <w:rPr>
          <w:rFonts w:asciiTheme="minorHAnsi" w:hAnsiTheme="minorHAnsi" w:cstheme="minorHAnsi"/>
          <w:color w:val="000000"/>
          <w:sz w:val="22"/>
          <w:szCs w:val="22"/>
          <w:lang w:eastAsia="en-US"/>
        </w:rPr>
        <w:t xml:space="preserve">ίδια </w:t>
      </w:r>
      <w:r w:rsidRPr="00DC7095">
        <w:rPr>
          <w:rFonts w:asciiTheme="minorHAnsi" w:hAnsiTheme="minorHAnsi" w:cstheme="minorHAnsi"/>
          <w:color w:val="000000"/>
          <w:sz w:val="22"/>
          <w:szCs w:val="22"/>
          <w:lang w:eastAsia="en-US"/>
        </w:rPr>
        <w:t xml:space="preserve"> εργάσιμη </w:t>
      </w:r>
      <w:r w:rsidR="00B41A7A">
        <w:rPr>
          <w:rFonts w:asciiTheme="minorHAnsi" w:hAnsiTheme="minorHAnsi" w:cstheme="minorHAnsi"/>
          <w:color w:val="000000"/>
          <w:sz w:val="22"/>
          <w:szCs w:val="22"/>
          <w:lang w:eastAsia="en-US"/>
        </w:rPr>
        <w:t xml:space="preserve"> </w:t>
      </w:r>
      <w:r w:rsidR="00032048" w:rsidRPr="00032048">
        <w:rPr>
          <w:rFonts w:asciiTheme="minorHAnsi" w:hAnsiTheme="minorHAnsi" w:cstheme="minorHAnsi"/>
          <w:b/>
          <w:bCs/>
          <w:color w:val="000000"/>
          <w:sz w:val="22"/>
          <w:szCs w:val="22"/>
          <w:lang w:eastAsia="en-US"/>
        </w:rPr>
        <w:t>13</w:t>
      </w:r>
      <w:r w:rsidRPr="00032048">
        <w:rPr>
          <w:rFonts w:asciiTheme="minorHAnsi" w:hAnsiTheme="minorHAnsi" w:cstheme="minorHAnsi"/>
          <w:b/>
          <w:bCs/>
          <w:sz w:val="22"/>
          <w:szCs w:val="22"/>
        </w:rPr>
        <w:t>/</w:t>
      </w:r>
      <w:r w:rsidR="00032048">
        <w:rPr>
          <w:rFonts w:asciiTheme="minorHAnsi" w:hAnsiTheme="minorHAnsi" w:cstheme="minorHAnsi"/>
          <w:b/>
          <w:bCs/>
          <w:sz w:val="22"/>
          <w:szCs w:val="22"/>
        </w:rPr>
        <w:t>10</w:t>
      </w:r>
      <w:r w:rsidRPr="00DC7095">
        <w:rPr>
          <w:rFonts w:asciiTheme="minorHAnsi" w:hAnsiTheme="minorHAnsi" w:cstheme="minorHAnsi"/>
          <w:b/>
          <w:sz w:val="22"/>
          <w:szCs w:val="22"/>
        </w:rPr>
        <w:t>/202</w:t>
      </w:r>
      <w:r w:rsidR="009D6E19">
        <w:rPr>
          <w:rFonts w:asciiTheme="minorHAnsi" w:hAnsiTheme="minorHAnsi" w:cstheme="minorHAnsi"/>
          <w:b/>
          <w:sz w:val="22"/>
          <w:szCs w:val="22"/>
        </w:rPr>
        <w:t>5</w:t>
      </w:r>
      <w:r w:rsidRPr="00DC7095">
        <w:rPr>
          <w:rFonts w:asciiTheme="minorHAnsi" w:hAnsiTheme="minorHAnsi" w:cstheme="minorHAnsi"/>
          <w:b/>
          <w:sz w:val="22"/>
          <w:szCs w:val="22"/>
        </w:rPr>
        <w:t xml:space="preserve">  ημέρα </w:t>
      </w:r>
      <w:r w:rsidR="00032048">
        <w:rPr>
          <w:rFonts w:asciiTheme="minorHAnsi" w:hAnsiTheme="minorHAnsi" w:cstheme="minorHAnsi"/>
          <w:b/>
          <w:sz w:val="22"/>
          <w:szCs w:val="22"/>
        </w:rPr>
        <w:t xml:space="preserve">Δευτέρα </w:t>
      </w:r>
      <w:r w:rsidRPr="00DC7095">
        <w:rPr>
          <w:rFonts w:asciiTheme="minorHAnsi" w:hAnsiTheme="minorHAnsi" w:cstheme="minorHAnsi"/>
          <w:b/>
          <w:sz w:val="22"/>
          <w:szCs w:val="22"/>
        </w:rPr>
        <w:t xml:space="preserve">  και  ώρα 1</w:t>
      </w:r>
      <w:r w:rsidR="001D1F95">
        <w:rPr>
          <w:rFonts w:asciiTheme="minorHAnsi" w:hAnsiTheme="minorHAnsi" w:cstheme="minorHAnsi"/>
          <w:b/>
          <w:sz w:val="22"/>
          <w:szCs w:val="22"/>
        </w:rPr>
        <w:t>0</w:t>
      </w:r>
      <w:r w:rsidRPr="00DC7095">
        <w:rPr>
          <w:rFonts w:asciiTheme="minorHAnsi" w:hAnsiTheme="minorHAnsi" w:cstheme="minorHAnsi"/>
          <w:b/>
          <w:sz w:val="22"/>
          <w:szCs w:val="22"/>
        </w:rPr>
        <w:t>.</w:t>
      </w:r>
      <w:r w:rsidR="00032048">
        <w:rPr>
          <w:rFonts w:asciiTheme="minorHAnsi" w:hAnsiTheme="minorHAnsi" w:cstheme="minorHAnsi"/>
          <w:b/>
          <w:sz w:val="22"/>
          <w:szCs w:val="22"/>
        </w:rPr>
        <w:t>0</w:t>
      </w:r>
      <w:r w:rsidRPr="00DC7095">
        <w:rPr>
          <w:rFonts w:asciiTheme="minorHAnsi" w:hAnsiTheme="minorHAnsi" w:cstheme="minorHAnsi"/>
          <w:b/>
          <w:sz w:val="22"/>
          <w:szCs w:val="22"/>
        </w:rPr>
        <w:t>0πμ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0AACB916"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t xml:space="preserve">Επιτρέπονται προσφορές μόνο για το σύνολο </w:t>
      </w:r>
      <w:r w:rsidR="00B74DEB">
        <w:rPr>
          <w:rFonts w:asciiTheme="minorHAnsi" w:hAnsiTheme="minorHAnsi" w:cstheme="minorHAnsi"/>
          <w:color w:val="000000"/>
          <w:sz w:val="22"/>
          <w:szCs w:val="22"/>
          <w:lang w:eastAsia="en-US"/>
        </w:rPr>
        <w:t xml:space="preserve">της προμήθειας </w:t>
      </w:r>
      <w:r w:rsidR="00A304B2">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w:t>
      </w:r>
    </w:p>
    <w:p w14:paraId="530F7CC4" w14:textId="51515B17" w:rsidR="00887588" w:rsidRPr="00887588" w:rsidRDefault="00887588"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F37357">
        <w:rPr>
          <w:rFonts w:asciiTheme="minorHAnsi" w:hAnsiTheme="minorHAnsi" w:cstheme="minorHAnsi"/>
          <w:b/>
          <w:bCs/>
          <w:color w:val="000000"/>
          <w:sz w:val="22"/>
          <w:szCs w:val="22"/>
          <w:lang w:eastAsia="en-US"/>
        </w:rPr>
        <w:t>ΙΣΧΥ ΠΡΟΣΦΟΡΑΣ</w:t>
      </w:r>
      <w:r>
        <w:rPr>
          <w:rFonts w:asciiTheme="minorHAnsi" w:hAnsiTheme="minorHAnsi" w:cstheme="minorHAnsi"/>
          <w:color w:val="000000"/>
          <w:sz w:val="22"/>
          <w:szCs w:val="22"/>
          <w:lang w:eastAsia="en-US"/>
        </w:rPr>
        <w:t xml:space="preserve"> </w:t>
      </w:r>
      <w:r w:rsidRPr="002754C0">
        <w:rPr>
          <w:rFonts w:asciiTheme="minorHAnsi" w:hAnsiTheme="minorHAnsi" w:cstheme="minorHAnsi"/>
          <w:color w:val="000000"/>
          <w:sz w:val="22"/>
          <w:szCs w:val="22"/>
          <w:lang w:eastAsia="en-US"/>
        </w:rPr>
        <w:t>:</w:t>
      </w:r>
      <w:r>
        <w:rPr>
          <w:rFonts w:asciiTheme="minorHAnsi" w:hAnsiTheme="minorHAnsi" w:cstheme="minorHAnsi"/>
          <w:color w:val="000000"/>
          <w:sz w:val="22"/>
          <w:szCs w:val="22"/>
          <w:lang w:eastAsia="en-US"/>
        </w:rPr>
        <w:t xml:space="preserve">Έξι  (6)μήνες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To</w:t>
      </w:r>
      <w:r>
        <w:rPr>
          <w:rFonts w:asciiTheme="minorHAnsi" w:eastAsiaTheme="minorHAnsi" w:hAnsiTheme="minorHAnsi" w:cstheme="minorHAnsi"/>
        </w:rPr>
        <w:t xml:space="preserve">ν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12B687F1"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r w:rsidR="003F709C">
        <w:rPr>
          <w:rFonts w:asciiTheme="minorHAnsi" w:eastAsiaTheme="minorHAnsi" w:hAnsiTheme="minorHAnsi" w:cstheme="minorHAnsi"/>
        </w:rPr>
        <w:t xml:space="preserve"> και 4% επί της προμήθειας </w:t>
      </w:r>
      <w:r w:rsidRPr="00873864">
        <w:rPr>
          <w:rFonts w:asciiTheme="minorHAnsi" w:eastAsiaTheme="minorHAnsi" w:hAnsiTheme="minorHAnsi" w:cstheme="minorHAnsi"/>
        </w:rPr>
        <w:t>.</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P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710784D8"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7DCF4FD3"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του αντικειμένου </w:t>
      </w:r>
      <w:r w:rsidR="00596E3B">
        <w:rPr>
          <w:rFonts w:asciiTheme="minorHAnsi" w:hAnsiTheme="minorHAnsi" w:cstheme="minorHAnsi"/>
          <w:color w:val="auto"/>
          <w:sz w:val="22"/>
          <w:szCs w:val="22"/>
          <w:lang w:val="el-GR"/>
        </w:rPr>
        <w:t xml:space="preserve">της προμήθειας </w:t>
      </w:r>
      <w:r w:rsidR="00A304B2">
        <w:rPr>
          <w:rFonts w:asciiTheme="minorHAnsi" w:hAnsiTheme="minorHAnsi" w:cstheme="minorHAnsi"/>
          <w:color w:val="auto"/>
          <w:sz w:val="22"/>
          <w:szCs w:val="22"/>
          <w:lang w:val="el-GR"/>
        </w:rPr>
        <w:t xml:space="preserve"> </w:t>
      </w:r>
      <w:r w:rsidR="003B67CD">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τηλ. 210  </w:t>
      </w:r>
      <w:r w:rsidR="00C36926">
        <w:rPr>
          <w:rFonts w:asciiTheme="minorHAnsi" w:hAnsiTheme="minorHAnsi" w:cstheme="minorHAnsi"/>
          <w:color w:val="auto"/>
          <w:sz w:val="22"/>
          <w:szCs w:val="22"/>
          <w:lang w:val="el-GR"/>
        </w:rPr>
        <w:t>6977077900</w:t>
      </w:r>
      <w:r w:rsidRPr="00DC7095">
        <w:rPr>
          <w:rFonts w:asciiTheme="minorHAnsi" w:hAnsiTheme="minorHAnsi" w:cstheme="minorHAnsi"/>
          <w:color w:val="auto"/>
          <w:sz w:val="22"/>
          <w:szCs w:val="22"/>
          <w:lang w:val="el-GR"/>
        </w:rPr>
        <w:t xml:space="preserve">  Κ</w:t>
      </w:r>
      <w:r w:rsidR="00B1521E">
        <w:rPr>
          <w:rFonts w:asciiTheme="minorHAnsi" w:hAnsiTheme="minorHAnsi" w:cstheme="minorHAnsi"/>
          <w:color w:val="auto"/>
          <w:sz w:val="22"/>
          <w:szCs w:val="22"/>
          <w:lang w:val="el-GR"/>
        </w:rPr>
        <w:t>ο</w:t>
      </w:r>
      <w:r w:rsidR="0080032F">
        <w:rPr>
          <w:rFonts w:asciiTheme="minorHAnsi" w:hAnsiTheme="minorHAnsi" w:cstheme="minorHAnsi"/>
          <w:color w:val="auto"/>
          <w:sz w:val="22"/>
          <w:szCs w:val="22"/>
          <w:lang w:val="el-GR"/>
        </w:rPr>
        <w:t xml:space="preserve"> </w:t>
      </w:r>
      <w:r w:rsidR="00032048">
        <w:rPr>
          <w:rFonts w:asciiTheme="minorHAnsi" w:hAnsiTheme="minorHAnsi" w:cstheme="minorHAnsi"/>
          <w:color w:val="auto"/>
          <w:sz w:val="22"/>
          <w:szCs w:val="22"/>
          <w:lang w:val="el-GR"/>
        </w:rPr>
        <w:t xml:space="preserve">ΚΩΤΣΗ ΚΩΝ/ΝΟ </w:t>
      </w:r>
      <w:r w:rsidR="00E824FB">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p w14:paraId="12D13CF3" w14:textId="77777777" w:rsidR="00DC7095" w:rsidRDefault="00DC7095">
      <w:pPr>
        <w:pStyle w:val="a3"/>
        <w:spacing w:line="30" w:lineRule="exact"/>
        <w:ind w:left="4227"/>
        <w:rPr>
          <w:b w:val="0"/>
          <w:sz w:val="3"/>
        </w:rPr>
      </w:pPr>
    </w:p>
    <w:sectPr w:rsid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4F2" w14:textId="77777777" w:rsidR="00BA0BCD" w:rsidRDefault="00BA0BCD" w:rsidP="00BA0BCD">
      <w:r>
        <w:separator/>
      </w:r>
    </w:p>
  </w:endnote>
  <w:endnote w:type="continuationSeparator" w:id="0">
    <w:p w14:paraId="2C19736E" w14:textId="77777777" w:rsidR="00BA0BCD" w:rsidRDefault="00BA0BCD"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909" w14:textId="77777777" w:rsidR="00BA0BCD" w:rsidRDefault="00BA0BCD" w:rsidP="00BA0BCD">
      <w:r>
        <w:separator/>
      </w:r>
    </w:p>
  </w:footnote>
  <w:footnote w:type="continuationSeparator" w:id="0">
    <w:p w14:paraId="518057E4" w14:textId="77777777" w:rsidR="00BA0BCD" w:rsidRDefault="00BA0BCD"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153"/>
    <w:multiLevelType w:val="multilevel"/>
    <w:tmpl w:val="940AC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2" w15:restartNumberingAfterBreak="0">
    <w:nsid w:val="111456A4"/>
    <w:multiLevelType w:val="hybridMultilevel"/>
    <w:tmpl w:val="3D16D45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7894C4A"/>
    <w:multiLevelType w:val="multilevel"/>
    <w:tmpl w:val="11AC4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 w15:restartNumberingAfterBreak="0">
    <w:nsid w:val="6EC25CE2"/>
    <w:multiLevelType w:val="multilevel"/>
    <w:tmpl w:val="449EC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9213153">
    <w:abstractNumId w:val="5"/>
  </w:num>
  <w:num w:numId="2" w16cid:durableId="1347369511">
    <w:abstractNumId w:val="3"/>
  </w:num>
  <w:num w:numId="3" w16cid:durableId="784739289">
    <w:abstractNumId w:val="6"/>
  </w:num>
  <w:num w:numId="4" w16cid:durableId="364989152">
    <w:abstractNumId w:val="7"/>
  </w:num>
  <w:num w:numId="5" w16cid:durableId="749547883">
    <w:abstractNumId w:val="1"/>
  </w:num>
  <w:num w:numId="6" w16cid:durableId="2014799153">
    <w:abstractNumId w:val="8"/>
  </w:num>
  <w:num w:numId="7" w16cid:durableId="1130977733">
    <w:abstractNumId w:val="2"/>
  </w:num>
  <w:num w:numId="8" w16cid:durableId="294604061">
    <w:abstractNumId w:val="9"/>
  </w:num>
  <w:num w:numId="9" w16cid:durableId="1038776712">
    <w:abstractNumId w:val="0"/>
  </w:num>
  <w:num w:numId="10" w16cid:durableId="1725835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23E45"/>
    <w:rsid w:val="00032048"/>
    <w:rsid w:val="00050AA9"/>
    <w:rsid w:val="000A3BB4"/>
    <w:rsid w:val="000D0AA5"/>
    <w:rsid w:val="001140CB"/>
    <w:rsid w:val="0013561A"/>
    <w:rsid w:val="00135A71"/>
    <w:rsid w:val="00147249"/>
    <w:rsid w:val="00164E24"/>
    <w:rsid w:val="00170B3A"/>
    <w:rsid w:val="00174AC3"/>
    <w:rsid w:val="001D1F95"/>
    <w:rsid w:val="00261027"/>
    <w:rsid w:val="002754C0"/>
    <w:rsid w:val="002F26CA"/>
    <w:rsid w:val="00302340"/>
    <w:rsid w:val="003052DB"/>
    <w:rsid w:val="00324394"/>
    <w:rsid w:val="00346A6B"/>
    <w:rsid w:val="00346BEA"/>
    <w:rsid w:val="0038113D"/>
    <w:rsid w:val="00386616"/>
    <w:rsid w:val="003B5F35"/>
    <w:rsid w:val="003B621E"/>
    <w:rsid w:val="003B67CD"/>
    <w:rsid w:val="003B7F14"/>
    <w:rsid w:val="003F0F84"/>
    <w:rsid w:val="003F709C"/>
    <w:rsid w:val="00442418"/>
    <w:rsid w:val="00465AB7"/>
    <w:rsid w:val="004C5119"/>
    <w:rsid w:val="004C7B73"/>
    <w:rsid w:val="004E18F1"/>
    <w:rsid w:val="00553A3D"/>
    <w:rsid w:val="005549E5"/>
    <w:rsid w:val="00596E3B"/>
    <w:rsid w:val="005B5C40"/>
    <w:rsid w:val="005B7963"/>
    <w:rsid w:val="005D5141"/>
    <w:rsid w:val="0061691B"/>
    <w:rsid w:val="00657BE0"/>
    <w:rsid w:val="006F7C99"/>
    <w:rsid w:val="00724927"/>
    <w:rsid w:val="00757BAD"/>
    <w:rsid w:val="00773AD7"/>
    <w:rsid w:val="00793308"/>
    <w:rsid w:val="0080032F"/>
    <w:rsid w:val="0083410E"/>
    <w:rsid w:val="00834701"/>
    <w:rsid w:val="00862CE2"/>
    <w:rsid w:val="008746BA"/>
    <w:rsid w:val="00887588"/>
    <w:rsid w:val="008C0208"/>
    <w:rsid w:val="008F0E24"/>
    <w:rsid w:val="009567DA"/>
    <w:rsid w:val="009D105E"/>
    <w:rsid w:val="009D6E19"/>
    <w:rsid w:val="009E630C"/>
    <w:rsid w:val="00A10283"/>
    <w:rsid w:val="00A12C94"/>
    <w:rsid w:val="00A159D7"/>
    <w:rsid w:val="00A304B2"/>
    <w:rsid w:val="00A508CB"/>
    <w:rsid w:val="00A75847"/>
    <w:rsid w:val="00A971E5"/>
    <w:rsid w:val="00B02227"/>
    <w:rsid w:val="00B1521E"/>
    <w:rsid w:val="00B41A7A"/>
    <w:rsid w:val="00B74DEB"/>
    <w:rsid w:val="00BA0BCD"/>
    <w:rsid w:val="00BB08FD"/>
    <w:rsid w:val="00C36926"/>
    <w:rsid w:val="00C43B10"/>
    <w:rsid w:val="00C64565"/>
    <w:rsid w:val="00C90C96"/>
    <w:rsid w:val="00CB6646"/>
    <w:rsid w:val="00CC1664"/>
    <w:rsid w:val="00CD1BD6"/>
    <w:rsid w:val="00CD5546"/>
    <w:rsid w:val="00D527CE"/>
    <w:rsid w:val="00D556F6"/>
    <w:rsid w:val="00D66D55"/>
    <w:rsid w:val="00D76622"/>
    <w:rsid w:val="00DC3D11"/>
    <w:rsid w:val="00DC7095"/>
    <w:rsid w:val="00DF73D2"/>
    <w:rsid w:val="00E824FB"/>
    <w:rsid w:val="00EA2183"/>
    <w:rsid w:val="00EC48CB"/>
    <w:rsid w:val="00EE6913"/>
    <w:rsid w:val="00F0718A"/>
    <w:rsid w:val="00F2119F"/>
    <w:rsid w:val="00F37357"/>
    <w:rsid w:val="00F45D65"/>
    <w:rsid w:val="00F50972"/>
    <w:rsid w:val="00F60B8E"/>
    <w:rsid w:val="00F87C3A"/>
    <w:rsid w:val="00F91692"/>
    <w:rsid w:val="00FA5AE6"/>
    <w:rsid w:val="00FC7E0F"/>
    <w:rsid w:val="00FE1DB1"/>
    <w:rsid w:val="00FE6952"/>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 w:type="character" w:styleId="a7">
    <w:name w:val="Unresolved Mention"/>
    <w:basedOn w:val="a0"/>
    <w:uiPriority w:val="99"/>
    <w:semiHidden/>
    <w:unhideWhenUsed/>
    <w:rsid w:val="00F45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826</Words>
  <Characters>4464</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10</cp:revision>
  <cp:lastPrinted>2025-08-22T06:18:00Z</cp:lastPrinted>
  <dcterms:created xsi:type="dcterms:W3CDTF">2025-09-30T06:58:00Z</dcterms:created>
  <dcterms:modified xsi:type="dcterms:W3CDTF">2025-09-30T07:08:00Z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